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9D" w:rsidRPr="0009189D" w:rsidRDefault="0009189D" w:rsidP="0009189D">
      <w:pPr>
        <w:pStyle w:val="1"/>
        <w:jc w:val="center"/>
        <w:rPr>
          <w:kern w:val="0"/>
        </w:rPr>
      </w:pPr>
      <w:r w:rsidRPr="0009189D">
        <w:rPr>
          <w:kern w:val="0"/>
        </w:rPr>
        <w:t>2021</w:t>
      </w:r>
      <w:r w:rsidRPr="0009189D">
        <w:rPr>
          <w:kern w:val="0"/>
        </w:rPr>
        <w:t>陕西投资者教育领航者联盟投教系列活动拉开帷幕</w:t>
      </w:r>
    </w:p>
    <w:p w:rsidR="0009189D" w:rsidRPr="0009189D" w:rsidRDefault="0009189D" w:rsidP="0009189D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t>全景网</w:t>
      </w: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  <w:bdr w:val="none" w:sz="0" w:space="0" w:color="auto" w:frame="1"/>
        </w:rPr>
        <w:t>2月26日讯</w:t>
      </w:r>
      <w:r w:rsidRPr="0009189D">
        <w:rPr>
          <w:rStyle w:val="apple-converted-space"/>
          <w:rFonts w:asciiTheme="minorEastAsia" w:eastAsiaTheme="minorEastAsia" w:hAnsiTheme="minorEastAsia" w:cs="Arial"/>
          <w:color w:val="333333"/>
          <w:sz w:val="32"/>
          <w:szCs w:val="32"/>
          <w:bdr w:val="none" w:sz="0" w:space="0" w:color="auto" w:frame="1"/>
        </w:rPr>
        <w:t> </w:t>
      </w: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  <w:bdr w:val="none" w:sz="0" w:space="0" w:color="auto" w:frame="1"/>
        </w:rPr>
        <w:t>2021陕西投资者教育领航者联盟投教系列活动将于2021年3月拉开帷幕。其中,“入门领航”投资者教育网络课程(第一期)将于3月1日15:00—15:30开课。</w:t>
      </w:r>
    </w:p>
    <w:p w:rsidR="0009189D" w:rsidRPr="0009189D" w:rsidRDefault="0009189D" w:rsidP="0009189D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t xml:space="preserve">　　本次活动由陕西证监局指导,陕西投资者教育领航者联盟主办,</w:t>
      </w: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  <w:bdr w:val="none" w:sz="0" w:space="0" w:color="auto" w:frame="1"/>
        </w:rPr>
        <w:t>8家成员单位及长安期货共同参与,深圳市全景网络有限公司承办。</w:t>
      </w:r>
    </w:p>
    <w:p w:rsidR="00000000" w:rsidRDefault="0009189D" w:rsidP="006E5C7B">
      <w:pPr>
        <w:pStyle w:val="a3"/>
        <w:rPr>
          <w:rFonts w:hAnsi="宋体" w:cs="宋体" w:hint="eastAsia"/>
        </w:rPr>
      </w:pPr>
      <w:r>
        <w:rPr>
          <w:rFonts w:hAnsi="宋体" w:cs="宋体"/>
          <w:noProof/>
        </w:rPr>
        <w:drawing>
          <wp:inline distT="0" distB="0" distL="0" distR="0">
            <wp:extent cx="5273040" cy="3482340"/>
            <wp:effectExtent l="19050" t="0" r="3810" b="0"/>
            <wp:docPr id="1" name="图片 1" descr="C:\Users\zxx\Desktop\微信图片_2021030108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x\Desktop\微信图片_202103010857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9D" w:rsidRPr="0009189D" w:rsidRDefault="0009189D" w:rsidP="0009189D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t>本次“入门领航”投资者教育网络课程是活动第一期,本次的活动主题为——了解公募基金,来自西部证券投教基</w:t>
      </w: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lastRenderedPageBreak/>
        <w:t>地的樊阳和郑舒丽两位讲师将与投资者们进行相关话题的分享,将具体围绕三个问题进行介绍:</w:t>
      </w:r>
    </w:p>
    <w:p w:rsidR="0009189D" w:rsidRPr="0009189D" w:rsidRDefault="0009189D" w:rsidP="0009189D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t xml:space="preserve">　　1.什么是公募基金?</w:t>
      </w:r>
    </w:p>
    <w:p w:rsidR="0009189D" w:rsidRPr="0009189D" w:rsidRDefault="0009189D" w:rsidP="0009189D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t xml:space="preserve">　　2.公募基金的分类有哪些?</w:t>
      </w:r>
    </w:p>
    <w:p w:rsidR="0009189D" w:rsidRPr="0009189D" w:rsidRDefault="0009189D" w:rsidP="0009189D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t xml:space="preserve">　　3.公募基金的风险点是什么?</w:t>
      </w:r>
    </w:p>
    <w:p w:rsidR="0009189D" w:rsidRPr="0009189D" w:rsidRDefault="0009189D" w:rsidP="0009189D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09189D">
        <w:rPr>
          <w:rFonts w:asciiTheme="minorEastAsia" w:eastAsiaTheme="minorEastAsia" w:hAnsiTheme="minorEastAsia" w:cs="Arial"/>
          <w:color w:val="333333"/>
          <w:sz w:val="32"/>
          <w:szCs w:val="32"/>
        </w:rPr>
        <w:t xml:space="preserve">　　据了解,2020年9月8日,“陕西投资者教育领航者联盟”在陕西证监局、新闻媒体和社会各界的共同见证下,由陕西证券期货业协会、陕西上市公司协会、西部证券投资者教育基地、开源证券股份有限公司、华龙证券陕西分公司投教基地、中航证券西航投资者教育基地、中泰证券陕西分公司新丝路投资者教育基地、招商证券西北分公司陕西科技大学投资者教育基地8家机构联合发起,旨在进一步加强投资者权益保护工作,为辖区资本市场健康稳定发展贡献自己的绵薄之力。</w:t>
      </w:r>
    </w:p>
    <w:p w:rsidR="0009189D" w:rsidRPr="0009189D" w:rsidRDefault="0009189D" w:rsidP="0009189D">
      <w:pPr>
        <w:pStyle w:val="a3"/>
        <w:jc w:val="center"/>
        <w:rPr>
          <w:rFonts w:hAnsi="宋体" w:cs="宋体" w:hint="eastAsia"/>
        </w:rPr>
      </w:pPr>
      <w:r>
        <w:rPr>
          <w:rFonts w:hAnsi="宋体" w:cs="宋体"/>
          <w:noProof/>
        </w:rPr>
        <w:lastRenderedPageBreak/>
        <w:drawing>
          <wp:inline distT="0" distB="0" distL="0" distR="0">
            <wp:extent cx="4644390" cy="7391400"/>
            <wp:effectExtent l="19050" t="0" r="3810" b="0"/>
            <wp:docPr id="2" name="图片 2" descr="C:\Users\zxx\Desktop\微信图片_2021030108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xx\Desktop\微信图片_202103010858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21" cy="73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89D" w:rsidRPr="0009189D" w:rsidSect="006E5C7B">
      <w:footerReference w:type="default" r:id="rId8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0B" w:rsidRDefault="001B140B" w:rsidP="0009189D">
      <w:r>
        <w:separator/>
      </w:r>
    </w:p>
  </w:endnote>
  <w:endnote w:type="continuationSeparator" w:id="1">
    <w:p w:rsidR="001B140B" w:rsidRDefault="001B140B" w:rsidP="0009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93938"/>
      <w:docPartObj>
        <w:docPartGallery w:val="Page Numbers (Bottom of Page)"/>
        <w:docPartUnique/>
      </w:docPartObj>
    </w:sdtPr>
    <w:sdtContent>
      <w:p w:rsidR="0009189D" w:rsidRDefault="0009189D">
        <w:pPr>
          <w:pStyle w:val="a5"/>
          <w:jc w:val="center"/>
        </w:pPr>
        <w:fldSimple w:instr=" PAGE   \* MERGEFORMAT ">
          <w:r w:rsidRPr="0009189D">
            <w:rPr>
              <w:noProof/>
              <w:lang w:val="zh-CN"/>
            </w:rPr>
            <w:t>1</w:t>
          </w:r>
        </w:fldSimple>
      </w:p>
    </w:sdtContent>
  </w:sdt>
  <w:p w:rsidR="0009189D" w:rsidRDefault="000918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0B" w:rsidRDefault="001B140B" w:rsidP="0009189D">
      <w:r>
        <w:separator/>
      </w:r>
    </w:p>
  </w:footnote>
  <w:footnote w:type="continuationSeparator" w:id="1">
    <w:p w:rsidR="001B140B" w:rsidRDefault="001B140B" w:rsidP="00091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20F"/>
    <w:rsid w:val="00006153"/>
    <w:rsid w:val="0002220F"/>
    <w:rsid w:val="00071538"/>
    <w:rsid w:val="00090768"/>
    <w:rsid w:val="0009189D"/>
    <w:rsid w:val="001B140B"/>
    <w:rsid w:val="001D2B64"/>
    <w:rsid w:val="00261A45"/>
    <w:rsid w:val="0032404A"/>
    <w:rsid w:val="0035339E"/>
    <w:rsid w:val="00365642"/>
    <w:rsid w:val="00414EDE"/>
    <w:rsid w:val="004156AA"/>
    <w:rsid w:val="004307F5"/>
    <w:rsid w:val="004B73D3"/>
    <w:rsid w:val="00552247"/>
    <w:rsid w:val="005F0D34"/>
    <w:rsid w:val="005F6E7A"/>
    <w:rsid w:val="005F775B"/>
    <w:rsid w:val="00651685"/>
    <w:rsid w:val="006674CD"/>
    <w:rsid w:val="006E5C7B"/>
    <w:rsid w:val="0074225F"/>
    <w:rsid w:val="00836029"/>
    <w:rsid w:val="00975D2D"/>
    <w:rsid w:val="00A645F2"/>
    <w:rsid w:val="00AD389A"/>
    <w:rsid w:val="00B401CB"/>
    <w:rsid w:val="00BA65D4"/>
    <w:rsid w:val="00D9257F"/>
    <w:rsid w:val="00DA6625"/>
    <w:rsid w:val="00E152D6"/>
    <w:rsid w:val="00FB0424"/>
    <w:rsid w:val="00F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18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9189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E5C7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6E5C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09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18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1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189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9189D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91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189D"/>
  </w:style>
  <w:style w:type="paragraph" w:styleId="a7">
    <w:name w:val="Balloon Text"/>
    <w:basedOn w:val="a"/>
    <w:link w:val="Char2"/>
    <w:uiPriority w:val="99"/>
    <w:semiHidden/>
    <w:unhideWhenUsed/>
    <w:rsid w:val="0009189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18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189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郑茜茜</dc:creator>
  <cp:lastModifiedBy>郑茜茜</cp:lastModifiedBy>
  <cp:revision>3</cp:revision>
  <dcterms:created xsi:type="dcterms:W3CDTF">2021-03-01T01:03:00Z</dcterms:created>
  <dcterms:modified xsi:type="dcterms:W3CDTF">2021-03-01T01:03:00Z</dcterms:modified>
</cp:coreProperties>
</file>